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72" w:rsidRDefault="00587872">
      <w:pPr>
        <w:pStyle w:val="ConsPlusTitlePage"/>
      </w:pPr>
      <w:r>
        <w:br/>
      </w:r>
    </w:p>
    <w:p w:rsidR="00587872" w:rsidRDefault="00587872">
      <w:pPr>
        <w:pStyle w:val="ConsPlusNormal"/>
        <w:ind w:firstLine="540"/>
        <w:jc w:val="both"/>
        <w:outlineLvl w:val="0"/>
      </w:pPr>
    </w:p>
    <w:p w:rsidR="00587872" w:rsidRDefault="00587872">
      <w:pPr>
        <w:pStyle w:val="ConsPlusTitle"/>
        <w:jc w:val="center"/>
      </w:pPr>
      <w:r>
        <w:t>ВЕРХОВНЫЙ СУД РОССИЙСКОЙ ФЕДЕРАЦИИ</w:t>
      </w:r>
    </w:p>
    <w:p w:rsidR="00587872" w:rsidRDefault="00587872">
      <w:pPr>
        <w:pStyle w:val="ConsPlusTitle"/>
        <w:jc w:val="center"/>
      </w:pPr>
    </w:p>
    <w:p w:rsidR="00587872" w:rsidRDefault="00587872">
      <w:pPr>
        <w:pStyle w:val="ConsPlusTitle"/>
        <w:jc w:val="center"/>
      </w:pPr>
      <w:r>
        <w:t>ОПРЕДЕЛЕНИЕ</w:t>
      </w:r>
    </w:p>
    <w:p w:rsidR="00587872" w:rsidRDefault="00587872">
      <w:pPr>
        <w:pStyle w:val="ConsPlusTitle"/>
        <w:jc w:val="center"/>
      </w:pPr>
      <w:r>
        <w:t>от 20 февраля 2021 г. N 305-ЭС20-21283</w:t>
      </w:r>
    </w:p>
    <w:p w:rsidR="00587872" w:rsidRDefault="00587872">
      <w:pPr>
        <w:pStyle w:val="ConsPlusNormal"/>
        <w:ind w:firstLine="540"/>
        <w:jc w:val="both"/>
      </w:pPr>
    </w:p>
    <w:p w:rsidR="00587872" w:rsidRDefault="00587872">
      <w:pPr>
        <w:pStyle w:val="ConsPlusNormal"/>
        <w:ind w:firstLine="540"/>
        <w:jc w:val="both"/>
      </w:pPr>
      <w:proofErr w:type="gramStart"/>
      <w:r>
        <w:t xml:space="preserve">Судья Верховного Суда Российской Федерации Золотова Е.Н., изучив по материалам дела N А40-276528/2019, истребованного из Арбитражного суда города Москвы, кассационную жалобу (с учетом дополнения к ней) Шемякина Виталия Львовича (Москва, заявитель, податель кассационной жалобы) на решение Арбитражного суда города Москвы от 19.12.2019,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Девятого арбитражного апелляционного суда от 12.03.2020 и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Арбитражного суда Московского округа от 22.09.2020 по</w:t>
      </w:r>
      <w:proofErr w:type="gramEnd"/>
      <w:r>
        <w:t xml:space="preserve"> указанному выше делу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по исковому заявлению общества с ограниченной ответственностью "</w:t>
      </w:r>
      <w:proofErr w:type="spellStart"/>
      <w:r>
        <w:t>Атлатекс</w:t>
      </w:r>
      <w:proofErr w:type="spellEnd"/>
      <w:r>
        <w:t>" (Москва, далее - истец, общество "</w:t>
      </w:r>
      <w:proofErr w:type="spellStart"/>
      <w:r>
        <w:t>Атлатекс</w:t>
      </w:r>
      <w:proofErr w:type="spellEnd"/>
      <w:r>
        <w:t>", кредитор, взыскатель) к гражданину Шемякину Виталию Львовичу (далее - ответчик, Шемякин В.Л.)</w:t>
      </w:r>
    </w:p>
    <w:p w:rsidR="00587872" w:rsidRDefault="00587872">
      <w:pPr>
        <w:pStyle w:val="ConsPlusNormal"/>
        <w:spacing w:before="220"/>
        <w:ind w:firstLine="540"/>
        <w:jc w:val="both"/>
      </w:pPr>
      <w:proofErr w:type="gramStart"/>
      <w:r>
        <w:t>о привлечении ответчика к субсидиарной ответственности по долгам общества с ограниченной ответственностью "Производственно-финансовая Компания "Красная роза 3000" (далее - общество "ПФК "Красная роза 3000", общество, должник) и взыскании 12 434 284 рублей 12 копеек, из которых 7 243 096 рублей 66 копеек, взысканных с должника по делу N А40-11075/2011, и 5 191 187 рублей 46 копеек процентов за пользование чужими</w:t>
      </w:r>
      <w:proofErr w:type="gramEnd"/>
      <w:r>
        <w:t xml:space="preserve"> денежными средствами (с учетом заявления об изменении исковых требований в порядке </w:t>
      </w:r>
      <w:hyperlink r:id="rId6" w:history="1">
        <w:r>
          <w:rPr>
            <w:color w:val="0000FF"/>
          </w:rPr>
          <w:t>статьи 49</w:t>
        </w:r>
      </w:hyperlink>
      <w:r>
        <w:t xml:space="preserve"> Арбитражного процессуального кодекса Российской Федерации)</w:t>
      </w:r>
    </w:p>
    <w:p w:rsidR="00587872" w:rsidRDefault="00587872">
      <w:pPr>
        <w:pStyle w:val="ConsPlusNormal"/>
        <w:jc w:val="center"/>
      </w:pPr>
    </w:p>
    <w:p w:rsidR="00587872" w:rsidRDefault="00587872">
      <w:pPr>
        <w:pStyle w:val="ConsPlusNormal"/>
        <w:jc w:val="center"/>
      </w:pPr>
      <w:r>
        <w:t>установил:</w:t>
      </w:r>
    </w:p>
    <w:p w:rsidR="00587872" w:rsidRDefault="00587872">
      <w:pPr>
        <w:pStyle w:val="ConsPlusNormal"/>
        <w:jc w:val="center"/>
      </w:pPr>
    </w:p>
    <w:p w:rsidR="00587872" w:rsidRDefault="00587872">
      <w:pPr>
        <w:pStyle w:val="ConsPlusNormal"/>
        <w:ind w:firstLine="540"/>
        <w:jc w:val="both"/>
      </w:pPr>
      <w:proofErr w:type="gramStart"/>
      <w:r>
        <w:t>решением Арбитражного суда города Москвы от 05.05.2011 (с учетом определения об исправлении опечатки от 05.05.2011) по делу N А40-11075/2011 с общества "ПФК "Красная роза 3000" в пользу общества "</w:t>
      </w:r>
      <w:proofErr w:type="spellStart"/>
      <w:r>
        <w:t>Атлатекс</w:t>
      </w:r>
      <w:proofErr w:type="spellEnd"/>
      <w:r>
        <w:t>" взыскано 7 243 096 рублей 66 копеек, из которых 6 328 546 рублей 66 копеек основного долга, возникшего в связи с неоплатой обществом "ПКФ "Красная роза 3000" поставленного товара, и</w:t>
      </w:r>
      <w:proofErr w:type="gramEnd"/>
      <w:r>
        <w:t xml:space="preserve"> 914 550 рублей процентов.</w:t>
      </w:r>
    </w:p>
    <w:p w:rsidR="00587872" w:rsidRDefault="00587872">
      <w:pPr>
        <w:pStyle w:val="ConsPlusNormal"/>
        <w:spacing w:before="220"/>
        <w:ind w:firstLine="540"/>
        <w:jc w:val="both"/>
      </w:pPr>
      <w:proofErr w:type="gramStart"/>
      <w:r>
        <w:t>Общество "</w:t>
      </w:r>
      <w:proofErr w:type="spellStart"/>
      <w:r>
        <w:t>Атлатекс</w:t>
      </w:r>
      <w:proofErr w:type="spellEnd"/>
      <w:r>
        <w:t xml:space="preserve">", ссылаясь на положения </w:t>
      </w:r>
      <w:hyperlink r:id="rId7" w:history="1">
        <w:r>
          <w:rPr>
            <w:color w:val="0000FF"/>
          </w:rPr>
          <w:t>статьи 399</w:t>
        </w:r>
      </w:hyperlink>
      <w:r>
        <w:t xml:space="preserve"> Гражданского кодекса Российской Федерации (далее - ГК РФ), обратилось в арбитражный суд с требованиями к Шемякину В.Л., который являлся генеральным директором и одним из участников общества "ПКФ "Красная роза 3000", о привлечении его к субсидиарной ответственности по долгам указанного общества в виде взыскания сумм, присужденных по делу N А40-11075/2011, а также процентов</w:t>
      </w:r>
      <w:proofErr w:type="gramEnd"/>
      <w:r>
        <w:t xml:space="preserve"> за пользование чужими денежными средствами, </w:t>
      </w:r>
      <w:proofErr w:type="gramStart"/>
      <w:r>
        <w:t>начисленных</w:t>
      </w:r>
      <w:proofErr w:type="gramEnd"/>
      <w:r>
        <w:t xml:space="preserve"> на всю сумму долга.</w:t>
      </w:r>
    </w:p>
    <w:p w:rsidR="00587872" w:rsidRDefault="00587872">
      <w:pPr>
        <w:pStyle w:val="ConsPlusNormal"/>
        <w:spacing w:before="220"/>
        <w:ind w:firstLine="540"/>
        <w:jc w:val="both"/>
      </w:pPr>
      <w:proofErr w:type="gramStart"/>
      <w:r>
        <w:t>В обоснование требований истец указал на то, что вступившее в законную силу решение суда по делу N А40-11075/2011 обществом "ПКФ "Красная роза 3000" не исполнено и исполнительное производство в отношении должника прекращено в связи с реорганизацией указанного юридического лица; на неосуществление правопреемником должника - обществом с ограниченной ответственностью "</w:t>
      </w:r>
      <w:proofErr w:type="spellStart"/>
      <w:r>
        <w:t>РК-Проект</w:t>
      </w:r>
      <w:proofErr w:type="spellEnd"/>
      <w:r>
        <w:t>" (далее - общество "</w:t>
      </w:r>
      <w:proofErr w:type="spellStart"/>
      <w:r>
        <w:t>РК-Проект</w:t>
      </w:r>
      <w:proofErr w:type="spellEnd"/>
      <w:r>
        <w:t>", общество правопреемник) реальной хозяйственной деятельности.</w:t>
      </w:r>
      <w:proofErr w:type="gramEnd"/>
      <w:r>
        <w:t xml:space="preserve"> Истец полагал, что Шемякин В.Л. является тем лицом, которое должно быть привлечено к гражданско-правовой ответственности.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 xml:space="preserve">Решением Арбитражного суда города Москвы от 19.12.2019, оставленным без изменения </w:t>
      </w:r>
      <w:hyperlink r:id="rId8" w:history="1">
        <w:r>
          <w:rPr>
            <w:color w:val="0000FF"/>
          </w:rPr>
          <w:t>постановлением</w:t>
        </w:r>
        <w:proofErr w:type="gramStart"/>
      </w:hyperlink>
      <w:r>
        <w:t xml:space="preserve"> Д</w:t>
      </w:r>
      <w:proofErr w:type="gramEnd"/>
      <w:r>
        <w:t xml:space="preserve">евятого арбитражного апелляционного суда от 12.03.2020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Арбитражного суда Московского округа от 22.09.2020, исковые требования удовлетворены частично: с Шемякина В.Л. в пользу общества "</w:t>
      </w:r>
      <w:proofErr w:type="spellStart"/>
      <w:r>
        <w:t>Атлатекс</w:t>
      </w:r>
      <w:proofErr w:type="spellEnd"/>
      <w:r>
        <w:t xml:space="preserve">" взыскано 6 328 546 рублей 66 копеек основного долга и 914 550 рублей процентов за пользование чужими денежными средствами; в </w:t>
      </w:r>
      <w:r>
        <w:lastRenderedPageBreak/>
        <w:t>удовлетворении остальной части исковых требований отказано.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Признавая частично обоснованными заявленные истцом требования, суды исходили из наличия совокупности обстоятельств, необходимых для привлечения ответчика к субсидиарной ответственности по обязательствам общества, подконтрольного ответчику.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В кассационной жалобе (с учетом дополнения к ней), поданной в Судебную коллегию Верховного Суда Российской Федерации, заявитель, выражая несогласие с обжалуемыми судебными актами, просил пересмотреть их в порядке кассационного производства, ссылаясь на их незаконность.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В обоснование податель кассационной жалобы указал на то, что у суда отсутствовали правовые основания для привлечения его к субсидиарной ответственности по долгам общества "ПФК "Красная роза 3000" или общества "</w:t>
      </w:r>
      <w:proofErr w:type="spellStart"/>
      <w:r>
        <w:t>РК-Проект</w:t>
      </w:r>
      <w:proofErr w:type="spellEnd"/>
      <w:r>
        <w:t>".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 xml:space="preserve">Так, Шемякин В.Л. ссылается на то, что </w:t>
      </w:r>
      <w:hyperlink r:id="rId10" w:history="1">
        <w:r>
          <w:rPr>
            <w:color w:val="0000FF"/>
          </w:rPr>
          <w:t>статьями 53</w:t>
        </w:r>
      </w:hyperlink>
      <w:r>
        <w:t xml:space="preserve">, </w:t>
      </w:r>
      <w:hyperlink r:id="rId11" w:history="1">
        <w:r>
          <w:rPr>
            <w:color w:val="0000FF"/>
          </w:rPr>
          <w:t>53.1</w:t>
        </w:r>
      </w:hyperlink>
      <w:r>
        <w:t xml:space="preserve"> ГК РФ предусмотрена гражданско-правовая ответственность в виде взыскания убытков с лица, уполномоченного выступать от имени юридического лица, либо с членов коллегиальных органов юридического лица или с лиц, определяющих действия юридического лица. При этом такая ответственность наступает перед самим обществом и при доказанности того, что при осуществлении своих прав и исполнении своих обязанностей указанные лица действовали недобросовестно или неразумно, в том числе, если их действия (бездействие) не соответствовали обычным условиям гражданского оборота или обычному предпринимательскому риску. Вместе с тем, полагает заявитель, общество "</w:t>
      </w:r>
      <w:proofErr w:type="spellStart"/>
      <w:r>
        <w:t>Атлатекс</w:t>
      </w:r>
      <w:proofErr w:type="spellEnd"/>
      <w:r>
        <w:t>" не может быть признано взыскателем на основании указанных норм права.</w:t>
      </w:r>
    </w:p>
    <w:p w:rsidR="00587872" w:rsidRDefault="00587872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Шемякин В.Л. указывает на то, что у судов не имелось оснований для привлечения его к ответственности в соответствии со </w:t>
      </w:r>
      <w:hyperlink r:id="rId12" w:history="1">
        <w:r>
          <w:rPr>
            <w:color w:val="0000FF"/>
          </w:rPr>
          <w:t>статьей 61</w:t>
        </w:r>
      </w:hyperlink>
      <w:r>
        <w:t xml:space="preserve">, </w:t>
      </w:r>
      <w:hyperlink r:id="rId13" w:history="1">
        <w:r>
          <w:rPr>
            <w:color w:val="0000FF"/>
          </w:rPr>
          <w:t>399</w:t>
        </w:r>
      </w:hyperlink>
      <w:r>
        <w:t xml:space="preserve"> ГК РФ, так как общество "Красная роза 3000" прекратило свою деятельность не в результате ликвидации, а было реорганизовано путем слияния с другими юридическими лицами и до принятия судебного акта по делу N А40-11075/2011, а</w:t>
      </w:r>
      <w:proofErr w:type="gramEnd"/>
      <w:r>
        <w:t xml:space="preserve"> именно: 14.04.2011, в </w:t>
      </w:r>
      <w:proofErr w:type="gramStart"/>
      <w:r>
        <w:t>связи</w:t>
      </w:r>
      <w:proofErr w:type="gramEnd"/>
      <w:r>
        <w:t xml:space="preserve"> с чем и в силу </w:t>
      </w:r>
      <w:hyperlink r:id="rId14" w:history="1">
        <w:r>
          <w:rPr>
            <w:color w:val="0000FF"/>
          </w:rPr>
          <w:t>пункта 1 статьи 58</w:t>
        </w:r>
      </w:hyperlink>
      <w:r>
        <w:t xml:space="preserve"> ГК РФ обязанность по выплате долга перешла к новому юридическому лицу - обществу "</w:t>
      </w:r>
      <w:proofErr w:type="spellStart"/>
      <w:r>
        <w:t>РК-Проект</w:t>
      </w:r>
      <w:proofErr w:type="spellEnd"/>
      <w:r>
        <w:t>", в отношении которого ответчик не являлся контролирующим лицом (генеральным директором и/или лицом, имеющим фактическую возможность определять действия юридического лиц); в обществе "</w:t>
      </w:r>
      <w:proofErr w:type="spellStart"/>
      <w:r>
        <w:t>РК-Проект</w:t>
      </w:r>
      <w:proofErr w:type="spellEnd"/>
      <w:r>
        <w:t>" ему принадлежало 0,14% доли уставного капитала; вывод судов о том, что он являлся исполнительным органом общества правопреемника, документально не подтвержден. Вопрос о замене в порядке процессуального правопреемства должника его преемником взыскателем в деле N А40-11075/2011 не ставился и судами не разрешался.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Заявитель утверждал, что общество "</w:t>
      </w:r>
      <w:proofErr w:type="spellStart"/>
      <w:r>
        <w:t>РК-Проект</w:t>
      </w:r>
      <w:proofErr w:type="spellEnd"/>
      <w:r>
        <w:t>", созданное в 2011 году, осуществляло реальные хозяйственные операции; доказательств того, что оно в результате реорганизации не могло удовлетворить требование взыскателя, в материалы дела не представлено.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Податель жалобы также полагает, что судебные акты не содержат документально обоснованных выводов о совершении им неразумных и/или недобросовестных действий (бездействия), которые привели к невозможности исполнения должником обязательства перед кредитором; состав правонарушения, влекущий гражданско-правовую ответственность в виде взыскания убытков, судами не установлен.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 xml:space="preserve">Шемякин В.Л. ссылается на необоснованное применение судами при рассмотрении настоящего дела норм </w:t>
      </w:r>
      <w:proofErr w:type="spellStart"/>
      <w:r>
        <w:t>банкротного</w:t>
      </w:r>
      <w:proofErr w:type="spellEnd"/>
      <w:r>
        <w:t xml:space="preserve"> законодательства.</w:t>
      </w:r>
    </w:p>
    <w:p w:rsidR="00587872" w:rsidRDefault="00587872">
      <w:pPr>
        <w:pStyle w:val="ConsPlusNormal"/>
        <w:spacing w:before="220"/>
        <w:ind w:firstLine="540"/>
        <w:jc w:val="both"/>
      </w:pPr>
      <w:proofErr w:type="gramStart"/>
      <w:r>
        <w:t>Кроме того, податель кассационной жалобы полагает, что производство по делу подлежало прекращению, поскольку ранее общество "</w:t>
      </w:r>
      <w:proofErr w:type="spellStart"/>
      <w:r>
        <w:t>Атлатекс</w:t>
      </w:r>
      <w:proofErr w:type="spellEnd"/>
      <w:r>
        <w:t xml:space="preserve">" уже обращалось с требованиями к Шемякину В.Л. о взыскании 9 035 763 рублей 08 копеек, определением Арбитражного суда города Москвы от 04.07.2014 по делу N А40-45774/2014 производство по исковому заявлению </w:t>
      </w:r>
      <w:r>
        <w:lastRenderedPageBreak/>
        <w:t xml:space="preserve">прекращено в связи с </w:t>
      </w:r>
      <w:proofErr w:type="spellStart"/>
      <w:r>
        <w:t>неподведомственностью</w:t>
      </w:r>
      <w:proofErr w:type="spellEnd"/>
      <w:r>
        <w:t xml:space="preserve"> спора арбитражному суду.</w:t>
      </w:r>
      <w:proofErr w:type="gramEnd"/>
    </w:p>
    <w:p w:rsidR="00587872" w:rsidRDefault="00587872">
      <w:pPr>
        <w:pStyle w:val="ConsPlusNormal"/>
        <w:spacing w:before="220"/>
        <w:ind w:firstLine="540"/>
        <w:jc w:val="both"/>
      </w:pPr>
      <w:r>
        <w:t>Судьей Верховного Суда Российской Федерации из Арбитражного суда города Москвы истребовано дело N А40-276528/2019.</w:t>
      </w:r>
    </w:p>
    <w:p w:rsidR="00587872" w:rsidRDefault="00587872">
      <w:pPr>
        <w:pStyle w:val="ConsPlusNormal"/>
        <w:spacing w:before="220"/>
        <w:ind w:firstLine="540"/>
        <w:jc w:val="both"/>
      </w:pPr>
      <w:proofErr w:type="gramStart"/>
      <w:r>
        <w:t xml:space="preserve">По смыслу </w:t>
      </w:r>
      <w:hyperlink r:id="rId15" w:history="1">
        <w:r>
          <w:rPr>
            <w:color w:val="0000FF"/>
          </w:rPr>
          <w:t>части 1 статьи 291.1</w:t>
        </w:r>
      </w:hyperlink>
      <w:r>
        <w:t xml:space="preserve">, </w:t>
      </w:r>
      <w:hyperlink r:id="rId16" w:history="1">
        <w:r>
          <w:rPr>
            <w:color w:val="0000FF"/>
          </w:rPr>
          <w:t>части 7 статьи 291.6</w:t>
        </w:r>
      </w:hyperlink>
      <w:r>
        <w:t xml:space="preserve">, </w:t>
      </w:r>
      <w:hyperlink r:id="rId17" w:history="1">
        <w:r>
          <w:rPr>
            <w:color w:val="0000FF"/>
          </w:rPr>
          <w:t>статьи 291.11</w:t>
        </w:r>
      </w:hyperlink>
      <w:r>
        <w:t xml:space="preserve"> Кодекса кассационная жалоба подлежит передаче для рассмотрения в судебном заседании Судебной коллегии Верховного Суда Российской Федерации, если изложенные в ней доводы подтверждают наличие существенных нарушений норм материального права и (или) норм процессуального права, повлиявших на исход дела, без устранения которых невозможны восстановление и защита нарушенных прав и законных</w:t>
      </w:r>
      <w:proofErr w:type="gramEnd"/>
      <w:r>
        <w:t xml:space="preserve"> интересов заявителя в сфере предпринимательской и иной экономической деятельности.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Изучив по материалам истребованного дела доводы, содержащиеся в кассационной жалобе (с учетом дополнения к ней) Шемякина В.Л., судья усматривает основания для передачи кассационной жалобы (с учетом дополнения к ней) заявителя для рассмотрения в судебном заседании Судебной коллегии Верховного Суда Российской Федерации.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18" w:history="1">
        <w:r>
          <w:rPr>
            <w:color w:val="0000FF"/>
          </w:rPr>
          <w:t>статьями 291.6</w:t>
        </w:r>
      </w:hyperlink>
      <w:r>
        <w:t xml:space="preserve">, </w:t>
      </w:r>
      <w:hyperlink r:id="rId19" w:history="1">
        <w:r>
          <w:rPr>
            <w:color w:val="0000FF"/>
          </w:rPr>
          <w:t>291.9</w:t>
        </w:r>
      </w:hyperlink>
      <w:r>
        <w:t xml:space="preserve"> Арбитражного процессуального кодекса Российской Федерации, судья</w:t>
      </w:r>
    </w:p>
    <w:p w:rsidR="00587872" w:rsidRDefault="00587872">
      <w:pPr>
        <w:pStyle w:val="ConsPlusNormal"/>
        <w:jc w:val="center"/>
      </w:pPr>
    </w:p>
    <w:p w:rsidR="00587872" w:rsidRDefault="00587872">
      <w:pPr>
        <w:pStyle w:val="ConsPlusNormal"/>
        <w:jc w:val="center"/>
      </w:pPr>
      <w:r>
        <w:t>определил:</w:t>
      </w:r>
    </w:p>
    <w:p w:rsidR="00587872" w:rsidRDefault="00587872">
      <w:pPr>
        <w:pStyle w:val="ConsPlusNormal"/>
        <w:jc w:val="center"/>
      </w:pPr>
    </w:p>
    <w:p w:rsidR="00587872" w:rsidRDefault="00587872">
      <w:pPr>
        <w:pStyle w:val="ConsPlusNormal"/>
        <w:ind w:firstLine="540"/>
        <w:jc w:val="both"/>
      </w:pPr>
      <w:r>
        <w:t xml:space="preserve">кассационную жалобу (с учетом дополнения к ней) гражданина Шемякина Виталия Львовича на решение Арбитражного суда города Москвы от 19.12.2019, </w:t>
      </w:r>
      <w:hyperlink r:id="rId20" w:history="1">
        <w:r>
          <w:rPr>
            <w:color w:val="0000FF"/>
          </w:rPr>
          <w:t>постановление</w:t>
        </w:r>
        <w:proofErr w:type="gramStart"/>
      </w:hyperlink>
      <w:r>
        <w:t xml:space="preserve"> Д</w:t>
      </w:r>
      <w:proofErr w:type="gramEnd"/>
      <w:r>
        <w:t xml:space="preserve">евятого арбитражного апелляционного суда от 12.03.2020 и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Арбитражного суда Московского округа от 22.09.2020 по делу N А40-276528/2019 передать для рассмотрения в судебном заседании Судебной коллегии по экономическим спорам Верховного Суда Российской Федерации.</w:t>
      </w:r>
    </w:p>
    <w:p w:rsidR="00587872" w:rsidRDefault="00587872">
      <w:pPr>
        <w:pStyle w:val="ConsPlusNormal"/>
        <w:spacing w:before="220"/>
        <w:ind w:firstLine="540"/>
        <w:jc w:val="both"/>
      </w:pPr>
      <w:r>
        <w:t>Назначить рассмотрение кассационной жалобы (с учетом дополнения к ней) на 30 марта 2021 года в 10 часов 30 минут в помещении Верховного Суда Российской Федерации по адресу: Москва, ул. Поварская, д. 15, зал N 3048 (подъезд 5).</w:t>
      </w:r>
    </w:p>
    <w:p w:rsidR="00587872" w:rsidRDefault="00587872">
      <w:pPr>
        <w:pStyle w:val="ConsPlusNormal"/>
        <w:ind w:firstLine="540"/>
        <w:jc w:val="both"/>
      </w:pPr>
    </w:p>
    <w:p w:rsidR="00587872" w:rsidRDefault="00587872">
      <w:pPr>
        <w:pStyle w:val="ConsPlusNormal"/>
        <w:jc w:val="right"/>
      </w:pPr>
      <w:r>
        <w:t>Судья</w:t>
      </w:r>
    </w:p>
    <w:p w:rsidR="00587872" w:rsidRDefault="00587872">
      <w:pPr>
        <w:pStyle w:val="ConsPlusNormal"/>
        <w:jc w:val="right"/>
      </w:pPr>
      <w:r>
        <w:t>Верховного Суда</w:t>
      </w:r>
    </w:p>
    <w:p w:rsidR="00587872" w:rsidRDefault="00587872">
      <w:pPr>
        <w:pStyle w:val="ConsPlusNormal"/>
        <w:jc w:val="right"/>
      </w:pPr>
      <w:r>
        <w:t>Российской Федерации</w:t>
      </w:r>
    </w:p>
    <w:p w:rsidR="00587872" w:rsidRDefault="00587872">
      <w:pPr>
        <w:pStyle w:val="ConsPlusNormal"/>
        <w:jc w:val="right"/>
      </w:pPr>
      <w:r>
        <w:t>Е.Н.ЗОЛОТОВА</w:t>
      </w:r>
    </w:p>
    <w:p w:rsidR="00587872" w:rsidRDefault="00587872">
      <w:pPr>
        <w:pStyle w:val="ConsPlusNormal"/>
        <w:ind w:firstLine="540"/>
        <w:jc w:val="both"/>
      </w:pPr>
    </w:p>
    <w:p w:rsidR="00587872" w:rsidRDefault="00587872">
      <w:pPr>
        <w:pStyle w:val="ConsPlusNormal"/>
        <w:ind w:firstLine="540"/>
        <w:jc w:val="both"/>
      </w:pPr>
    </w:p>
    <w:p w:rsidR="00587872" w:rsidRDefault="005878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5B7" w:rsidRDefault="009665B7"/>
    <w:sectPr w:rsidR="009665B7" w:rsidSect="00CB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72"/>
    <w:rsid w:val="00587872"/>
    <w:rsid w:val="0096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65AD92B27B49F2091F97BE774C4021A12AF15D8992A18297E539A2D36ABC75CD639B68A723ACD701B740B2D3F88T5w7L" TargetMode="External"/><Relationship Id="rId13" Type="http://schemas.openxmlformats.org/officeDocument/2006/relationships/hyperlink" Target="consultantplus://offline/ref=7B765AD92B27B49F2091F87BE20D91511411A715DE9F244A7E7C02CF2333A39714C665F3DF7E32C46E1023446B6A875784C66535488E051BT8w6L" TargetMode="External"/><Relationship Id="rId18" Type="http://schemas.openxmlformats.org/officeDocument/2006/relationships/hyperlink" Target="consultantplus://offline/ref=7B765AD92B27B49F2091F87BE20D91511414A713DC98244A7E7C02CF2333A39714C665F5DB7B30913F5F22182E3794568FC6673654T8w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765AD92B27B49F2091F577E60D91511415A619D89C244A7E7C02CF2333A39706C63DFFDE7725C56D0575152DT3wEL" TargetMode="External"/><Relationship Id="rId7" Type="http://schemas.openxmlformats.org/officeDocument/2006/relationships/hyperlink" Target="consultantplus://offline/ref=7B765AD92B27B49F2091F87BE20D91511411A715DE9F244A7E7C02CF2333A39714C665F3DF7E32C46E1023446B6A875784C66535488E051BT8w6L" TargetMode="External"/><Relationship Id="rId12" Type="http://schemas.openxmlformats.org/officeDocument/2006/relationships/hyperlink" Target="consultantplus://offline/ref=7B765AD92B27B49F2091F87BE20D91511411A715DE9F244A7E7C02CF2333A39714C665F3DD7738CE3A4A3340223E82488CDB7B34568ET0w4L" TargetMode="External"/><Relationship Id="rId17" Type="http://schemas.openxmlformats.org/officeDocument/2006/relationships/hyperlink" Target="consultantplus://offline/ref=7B765AD92B27B49F2091F87BE20D91511414A713DC98244A7E7C02CF2333A39714C665F5D87930913F5F22182E3794568FC6673654T8w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765AD92B27B49F2091F87BE20D91511414A713DC98244A7E7C02CF2333A39714C665F5DA7E30913F5F22182E3794568FC6673654T8wDL" TargetMode="External"/><Relationship Id="rId20" Type="http://schemas.openxmlformats.org/officeDocument/2006/relationships/hyperlink" Target="consultantplus://offline/ref=7B765AD92B27B49F2091F97BE774C4021A12AF15D8992A18297E539A2D36ABC75CD639B68A723ACD701B740B2D3F88T5w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65AD92B27B49F2091F87BE20D91511414A713DC98244A7E7C02CF2333A39714C665F3DF7F39CD6C1023446B6A875784C66535488E051BT8w6L" TargetMode="External"/><Relationship Id="rId11" Type="http://schemas.openxmlformats.org/officeDocument/2006/relationships/hyperlink" Target="consultantplus://offline/ref=7B765AD92B27B49F2091F87BE20D91511411A715DE9F244A7E7C02CF2333A39714C665F3DD7F33CE3A4A3340223E82488CDB7B34568ET0w4L" TargetMode="External"/><Relationship Id="rId5" Type="http://schemas.openxmlformats.org/officeDocument/2006/relationships/hyperlink" Target="consultantplus://offline/ref=7B765AD92B27B49F2091F577E60D91511415A619D89C244A7E7C02CF2333A39706C63DFFDE7725C56D0575152DT3wEL" TargetMode="External"/><Relationship Id="rId15" Type="http://schemas.openxmlformats.org/officeDocument/2006/relationships/hyperlink" Target="consultantplus://offline/ref=7B765AD92B27B49F2091F87BE20D91511414A713DC98244A7E7C02CF2333A39714C665F3D9793FCE3A4A3340223E82488CDB7B34568ET0w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B765AD92B27B49F2091F87BE20D91511411A715DE9F244A7E7C02CF2333A39714C665F3DF7F39CC671023446B6A875784C66535488E051BT8w6L" TargetMode="External"/><Relationship Id="rId19" Type="http://schemas.openxmlformats.org/officeDocument/2006/relationships/hyperlink" Target="consultantplus://offline/ref=7B765AD92B27B49F2091F87BE20D91511414A713DC98244A7E7C02CF2333A39714C665F5D97A30913F5F22182E3794568FC6673654T8wDL" TargetMode="External"/><Relationship Id="rId4" Type="http://schemas.openxmlformats.org/officeDocument/2006/relationships/hyperlink" Target="consultantplus://offline/ref=7B765AD92B27B49F2091F97BE774C4021A12AF15D8992A18297E539A2D36ABC75CD639B68A723ACD701B740B2D3F88T5w7L" TargetMode="External"/><Relationship Id="rId9" Type="http://schemas.openxmlformats.org/officeDocument/2006/relationships/hyperlink" Target="consultantplus://offline/ref=7B765AD92B27B49F2091F577E60D91511415A619D89C244A7E7C02CF2333A39706C63DFFDE7725C56D0575152DT3wEL" TargetMode="External"/><Relationship Id="rId14" Type="http://schemas.openxmlformats.org/officeDocument/2006/relationships/hyperlink" Target="consultantplus://offline/ref=7B765AD92B27B49F2091F87BE20D91511411A715DE9F244A7E7C02CF2333A39714C665F3DD7B3FCE3A4A3340223E82488CDB7B34568ET0w4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1737</Words>
  <Characters>9902</Characters>
  <Application>Microsoft Office Word</Application>
  <DocSecurity>0</DocSecurity>
  <Lines>82</Lines>
  <Paragraphs>23</Paragraphs>
  <ScaleCrop>false</ScaleCrop>
  <Company>diakov.net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2021-03-18T11:48:00Z</dcterms:created>
  <dcterms:modified xsi:type="dcterms:W3CDTF">2021-03-18T11:49:00Z</dcterms:modified>
</cp:coreProperties>
</file>